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F2C" w:rsidRDefault="002E7F2C"/>
    <w:p w:rsidR="007B7D61" w:rsidRDefault="007B7D61"/>
    <w:p w:rsidR="007B7D61" w:rsidRDefault="007B7D61"/>
    <w:p w:rsidR="007B7D61" w:rsidRDefault="007B7D61"/>
    <w:p w:rsidR="007B7D61" w:rsidRDefault="007B7D61"/>
    <w:p w:rsidR="007B7D61" w:rsidRDefault="007B7D61"/>
    <w:p w:rsidR="007B7D61" w:rsidRDefault="007B7D61">
      <w:r>
        <w:t>Conducting Violence Risk Assessments</w:t>
      </w:r>
    </w:p>
    <w:p w:rsidR="0041020B" w:rsidRDefault="0041020B">
      <w:r>
        <w:t>Article Critique</w:t>
      </w:r>
    </w:p>
    <w:p w:rsidR="007B7D61" w:rsidRDefault="007B7D61">
      <w:r>
        <w:t>Lesley Taylor Swartz</w:t>
      </w:r>
    </w:p>
    <w:p w:rsidR="007B7D61" w:rsidRDefault="007B7D61">
      <w:r>
        <w:t>Liberty University</w:t>
      </w:r>
    </w:p>
    <w:p w:rsidR="007B7D61" w:rsidRDefault="007B7D61"/>
    <w:p w:rsidR="007B7D61" w:rsidRDefault="007B7D61"/>
    <w:p w:rsidR="007B7D61" w:rsidRDefault="007B7D61"/>
    <w:p w:rsidR="007B7D61" w:rsidRDefault="007B7D61"/>
    <w:p w:rsidR="007B7D61" w:rsidRDefault="007B7D61"/>
    <w:p w:rsidR="007B7D61" w:rsidRDefault="007B7D61"/>
    <w:p w:rsidR="007B7D61" w:rsidRDefault="007B7D61"/>
    <w:p w:rsidR="007B7D61" w:rsidRDefault="007B7D61"/>
    <w:p w:rsidR="007B7D61" w:rsidRDefault="007B7D61"/>
    <w:p w:rsidR="007B7D61" w:rsidRDefault="007B7D61"/>
    <w:p w:rsidR="007B7D61" w:rsidRDefault="007B7D61"/>
    <w:p w:rsidR="007B7D61" w:rsidRDefault="007B7D61"/>
    <w:p w:rsidR="007B7D61" w:rsidRDefault="007B7D61"/>
    <w:p w:rsidR="007B7D61" w:rsidRDefault="007B7D61">
      <w:r>
        <w:lastRenderedPageBreak/>
        <w:t>Conducting Violence Risk Assessments</w:t>
      </w:r>
    </w:p>
    <w:p w:rsidR="007B7D61" w:rsidRPr="007B7D61" w:rsidRDefault="007B7D61" w:rsidP="007B7D61">
      <w:pPr>
        <w:ind w:firstLine="0"/>
        <w:jc w:val="both"/>
        <w:rPr>
          <w:b/>
        </w:rPr>
      </w:pPr>
      <w:r w:rsidRPr="007B7D61">
        <w:rPr>
          <w:b/>
        </w:rPr>
        <w:t>Annotated Bibliography/Summary</w:t>
      </w:r>
    </w:p>
    <w:p w:rsidR="002222A8" w:rsidRDefault="007B7D61" w:rsidP="00955345">
      <w:pPr>
        <w:jc w:val="left"/>
      </w:pPr>
      <w:r>
        <w:t>As the awareness of school violence i</w:t>
      </w:r>
      <w:r w:rsidR="00AE7C7E">
        <w:t xml:space="preserve">ncreases there become </w:t>
      </w:r>
      <w:r w:rsidR="002222A8">
        <w:t>more concerns</w:t>
      </w:r>
      <w:r w:rsidR="00AE7C7E">
        <w:t xml:space="preserve"> regarding ways in which to predict and therefore, prevent serious acts of violence among youth in schools. Bernes and Bardick (2007)</w:t>
      </w:r>
      <w:r w:rsidR="00070A50">
        <w:t xml:space="preserve"> recommend that school counselors use </w:t>
      </w:r>
      <w:r w:rsidR="002222A8">
        <w:t xml:space="preserve">two forms of assessment in  order to provide a more comprehensive </w:t>
      </w:r>
      <w:r w:rsidR="0070440D">
        <w:t>evaluation</w:t>
      </w:r>
      <w:r w:rsidR="002222A8">
        <w:t xml:space="preserve"> among students</w:t>
      </w:r>
      <w:r w:rsidR="00955345">
        <w:t xml:space="preserve"> </w:t>
      </w:r>
      <w:r w:rsidR="0070440D">
        <w:t xml:space="preserve">to </w:t>
      </w:r>
      <w:r w:rsidR="00955345">
        <w:t xml:space="preserve">ultimately </w:t>
      </w:r>
      <w:r w:rsidR="0070440D">
        <w:t>plan</w:t>
      </w:r>
      <w:r w:rsidR="00955345">
        <w:t xml:space="preserve"> and determin</w:t>
      </w:r>
      <w:r w:rsidR="0070440D">
        <w:t xml:space="preserve">e </w:t>
      </w:r>
      <w:r w:rsidR="00955345">
        <w:t>intervention strategies</w:t>
      </w:r>
      <w:r w:rsidR="002222A8">
        <w:t xml:space="preserve">. The suggested assessments named by the authors were a general risk assessment such as </w:t>
      </w:r>
      <w:r w:rsidR="00B27490">
        <w:t>the</w:t>
      </w:r>
      <w:r w:rsidR="00070A50">
        <w:t xml:space="preserve"> Structured Assessment of Violence Risk in Youth (SAVRY) </w:t>
      </w:r>
      <w:r w:rsidR="002222A8">
        <w:t xml:space="preserve">and a targeted risk assessment, such as ACTION. Both assessments are appropriate to </w:t>
      </w:r>
      <w:r w:rsidR="00070A50">
        <w:t xml:space="preserve">evaluate and assess </w:t>
      </w:r>
      <w:r w:rsidR="00CF558F">
        <w:t>male and female adolescents between the ages of 13 and 17,</w:t>
      </w:r>
      <w:r w:rsidR="00070A50">
        <w:t xml:space="preserve"> who </w:t>
      </w:r>
      <w:r w:rsidR="00F73B26">
        <w:t xml:space="preserve">may be </w:t>
      </w:r>
      <w:r w:rsidR="00070A50">
        <w:t xml:space="preserve">more prone to violent behaviors. </w:t>
      </w:r>
    </w:p>
    <w:p w:rsidR="00AE7C7E" w:rsidRDefault="00CF558F" w:rsidP="00955345">
      <w:pPr>
        <w:jc w:val="left"/>
      </w:pPr>
      <w:r>
        <w:t xml:space="preserve">The SAVRY assessment </w:t>
      </w:r>
      <w:r w:rsidR="002222A8">
        <w:t xml:space="preserve">includes </w:t>
      </w:r>
      <w:r w:rsidR="0070440D">
        <w:t>factors</w:t>
      </w:r>
      <w:r w:rsidR="002222A8">
        <w:t xml:space="preserve"> </w:t>
      </w:r>
      <w:r>
        <w:t>within the historical, social</w:t>
      </w:r>
      <w:r w:rsidR="002222A8">
        <w:t>/contextual</w:t>
      </w:r>
      <w:r>
        <w:t>, individual</w:t>
      </w:r>
      <w:r w:rsidR="002222A8">
        <w:t>, and protective domains of an individual</w:t>
      </w:r>
      <w:r w:rsidR="00561D61">
        <w:t>’s life</w:t>
      </w:r>
      <w:r w:rsidR="002222A8">
        <w:t xml:space="preserve">. </w:t>
      </w:r>
      <w:r w:rsidR="0070440D">
        <w:t>Considerations</w:t>
      </w:r>
      <w:r w:rsidR="00561D61">
        <w:t xml:space="preserve"> within this assessment include</w:t>
      </w:r>
      <w:r w:rsidR="00F73B26">
        <w:t xml:space="preserve"> </w:t>
      </w:r>
      <w:r w:rsidR="00AE7C7E">
        <w:t xml:space="preserve">past violent behaviors, abuse in the home, </w:t>
      </w:r>
      <w:r w:rsidR="008D22C1">
        <w:t>peer rejection, lack of personal or social support</w:t>
      </w:r>
      <w:r>
        <w:t>,</w:t>
      </w:r>
      <w:r w:rsidR="008D22C1">
        <w:t xml:space="preserve"> </w:t>
      </w:r>
      <w:r w:rsidR="003C1ED3">
        <w:t>manage</w:t>
      </w:r>
      <w:r w:rsidR="00F73B26">
        <w:t xml:space="preserve">ment of </w:t>
      </w:r>
      <w:r w:rsidR="003C1ED3">
        <w:t xml:space="preserve">anger, </w:t>
      </w:r>
      <w:r w:rsidR="008D22C1">
        <w:t xml:space="preserve">impulsivity, </w:t>
      </w:r>
      <w:r w:rsidR="003C1ED3">
        <w:t>and a low commitment to school</w:t>
      </w:r>
      <w:r w:rsidR="00561D61">
        <w:t xml:space="preserve"> among others</w:t>
      </w:r>
      <w:r w:rsidR="003C1ED3">
        <w:t xml:space="preserve">. </w:t>
      </w:r>
      <w:r w:rsidR="00F73B26">
        <w:t xml:space="preserve">The protective factors </w:t>
      </w:r>
      <w:r w:rsidR="003C1ED3">
        <w:t>are those indicators, which are likely to decrease the risk of violent behavior, such as a strong commitment to school, a strong social support system, and strong attachments and bonds. Students may possess both risk factors and protective factors and each must be valued and assessed</w:t>
      </w:r>
      <w:r w:rsidR="00955345">
        <w:t xml:space="preserve"> to determine the level of risk </w:t>
      </w:r>
      <w:r w:rsidR="0070440D">
        <w:t>in order to plan the appropriate</w:t>
      </w:r>
      <w:r w:rsidR="00955345">
        <w:t xml:space="preserve"> intervention.</w:t>
      </w:r>
    </w:p>
    <w:p w:rsidR="00F73B26" w:rsidRDefault="00CF558F" w:rsidP="00955345">
      <w:pPr>
        <w:jc w:val="left"/>
      </w:pPr>
      <w:r>
        <w:t>The targeted violence risk assessment model ACTION</w:t>
      </w:r>
      <w:r w:rsidR="00D517A8">
        <w:t>,</w:t>
      </w:r>
      <w:r>
        <w:t xml:space="preserve"> offer</w:t>
      </w:r>
      <w:r w:rsidR="00D517A8">
        <w:t>s</w:t>
      </w:r>
      <w:r>
        <w:t xml:space="preserve"> guidance </w:t>
      </w:r>
      <w:r w:rsidR="00B27490">
        <w:t>for</w:t>
      </w:r>
      <w:r>
        <w:t xml:space="preserve"> targeted violence by assessing the six areas of attitude, capacity, </w:t>
      </w:r>
      <w:r w:rsidR="00D517A8">
        <w:t xml:space="preserve">threshold, intent, others’ reactions, and noncompliance. </w:t>
      </w:r>
      <w:r w:rsidR="003C1ED3">
        <w:t xml:space="preserve">The premise of the authors is that school counselors will become </w:t>
      </w:r>
      <w:r w:rsidR="00561D61">
        <w:t xml:space="preserve">more and more </w:t>
      </w:r>
      <w:r w:rsidR="003C1ED3">
        <w:lastRenderedPageBreak/>
        <w:t>responsible and accountable for the actions and behaviors of their students</w:t>
      </w:r>
      <w:r w:rsidR="0041020B">
        <w:t>; therefore, these</w:t>
      </w:r>
      <w:r w:rsidR="00561D61">
        <w:t xml:space="preserve"> assessments were developed, so that </w:t>
      </w:r>
      <w:r w:rsidR="00070A50">
        <w:t>a standard</w:t>
      </w:r>
      <w:r w:rsidR="00561D61">
        <w:t xml:space="preserve"> of practice be set for school counselors to follow.</w:t>
      </w:r>
      <w:r w:rsidR="00D517A8">
        <w:t xml:space="preserve"> </w:t>
      </w:r>
    </w:p>
    <w:p w:rsidR="00663A52" w:rsidRDefault="00663A52" w:rsidP="00F73B26">
      <w:pPr>
        <w:ind w:firstLine="0"/>
        <w:jc w:val="both"/>
        <w:rPr>
          <w:b/>
        </w:rPr>
      </w:pPr>
      <w:r w:rsidRPr="00663A52">
        <w:rPr>
          <w:b/>
        </w:rPr>
        <w:t>Critique</w:t>
      </w:r>
    </w:p>
    <w:p w:rsidR="00B27490" w:rsidRDefault="00663A52" w:rsidP="00663A52">
      <w:pPr>
        <w:jc w:val="both"/>
        <w:rPr>
          <w:b/>
        </w:rPr>
      </w:pPr>
      <w:r>
        <w:t>The training and education for professional school counselors is becoming more extensive; it is only a matter of time for the accountability to become even more stringent. School counselors have a tremendous responsibility, which encompass</w:t>
      </w:r>
      <w:r w:rsidR="0008405C">
        <w:t>es</w:t>
      </w:r>
      <w:r w:rsidR="00F73B26">
        <w:t xml:space="preserve"> </w:t>
      </w:r>
      <w:r>
        <w:t>the academic, personal/social, and career development of each student</w:t>
      </w:r>
      <w:r>
        <w:rPr>
          <w:b/>
        </w:rPr>
        <w:t xml:space="preserve">. </w:t>
      </w:r>
    </w:p>
    <w:p w:rsidR="00561D61" w:rsidRDefault="00B27490" w:rsidP="00663A52">
      <w:pPr>
        <w:jc w:val="both"/>
      </w:pPr>
      <w:r>
        <w:t xml:space="preserve">Violence risk assessments are effective in school, but they can only predict so much. The authors indicated that the SAVRY needs more research for effectiveness; however, it does allow for a standard of practice for the school counseling profession. </w:t>
      </w:r>
    </w:p>
    <w:p w:rsidR="00561D61" w:rsidRDefault="005D63CA" w:rsidP="00663A52">
      <w:pPr>
        <w:jc w:val="both"/>
      </w:pPr>
      <w:r>
        <w:t xml:space="preserve">Whenever </w:t>
      </w:r>
      <w:r w:rsidR="00B27490">
        <w:t xml:space="preserve">a violent tragedy </w:t>
      </w:r>
      <w:r>
        <w:t>strikes</w:t>
      </w:r>
      <w:r w:rsidR="00B27490">
        <w:t xml:space="preserve"> a school, </w:t>
      </w:r>
      <w:r>
        <w:t xml:space="preserve">there is always clear </w:t>
      </w:r>
      <w:r w:rsidR="00B27490">
        <w:t>hindsigh</w:t>
      </w:r>
      <w:r>
        <w:t xml:space="preserve">t vision into the actions of the perpetrator. The questions then become, how could we have seen this tragedy coming? </w:t>
      </w:r>
      <w:r w:rsidR="00B27490">
        <w:t xml:space="preserve"> </w:t>
      </w:r>
      <w:r>
        <w:t xml:space="preserve">How can we </w:t>
      </w:r>
      <w:r w:rsidR="00561D61">
        <w:t>prevent this</w:t>
      </w:r>
      <w:r>
        <w:t xml:space="preserve"> from happening in the future? </w:t>
      </w:r>
      <w:r w:rsidR="00561D61">
        <w:t>In m</w:t>
      </w:r>
      <w:r w:rsidR="002B253C">
        <w:t xml:space="preserve">any, if not all </w:t>
      </w:r>
      <w:r w:rsidR="00561D61">
        <w:t xml:space="preserve">of the recent </w:t>
      </w:r>
      <w:r w:rsidR="002B253C">
        <w:t>tragic events within the school system, the warning signs are present; however, they are failed to be seen</w:t>
      </w:r>
      <w:r w:rsidR="0070440D">
        <w:t>, disregarded, or go unreported.</w:t>
      </w:r>
      <w:r w:rsidR="002B253C">
        <w:t xml:space="preserve"> </w:t>
      </w:r>
    </w:p>
    <w:p w:rsidR="0070440D" w:rsidRDefault="00955345" w:rsidP="00955345">
      <w:pPr>
        <w:jc w:val="left"/>
      </w:pPr>
      <w:r>
        <w:t>The authors suggest school counselors use these comprehensive assessments</w:t>
      </w:r>
      <w:r w:rsidR="00753F57">
        <w:t xml:space="preserve"> as a standard of practice, in addition to maintaining appropriate professional development and consultation with other professionals, in order to pinpoint risk assessments, prevent violence in the schools, and avoid malpractice suits. </w:t>
      </w:r>
      <w:r>
        <w:t xml:space="preserve"> </w:t>
      </w:r>
      <w:r w:rsidR="002B253C">
        <w:t xml:space="preserve">In my opinion, </w:t>
      </w:r>
      <w:r>
        <w:t xml:space="preserve">all of these suggestions and assessments </w:t>
      </w:r>
      <w:r w:rsidR="002B253C">
        <w:t xml:space="preserve">are a good place to begin, but this alone will not solve the problem. </w:t>
      </w:r>
      <w:r w:rsidR="00753F57">
        <w:t xml:space="preserve">School counselors cannot possibly fight this battle alone. </w:t>
      </w:r>
      <w:r>
        <w:t>Educators, administrators, school counselors</w:t>
      </w:r>
      <w:r w:rsidR="00303627">
        <w:t>, and staff</w:t>
      </w:r>
      <w:r>
        <w:t xml:space="preserve"> are going to have to work as a </w:t>
      </w:r>
      <w:r w:rsidR="00753F57">
        <w:t xml:space="preserve">cooperative </w:t>
      </w:r>
      <w:r>
        <w:t xml:space="preserve">team </w:t>
      </w:r>
      <w:r w:rsidR="000D3F8F">
        <w:t xml:space="preserve">to meet the needs of each student by engaging with the </w:t>
      </w:r>
    </w:p>
    <w:p w:rsidR="002B253C" w:rsidRDefault="0070440D" w:rsidP="0070440D">
      <w:pPr>
        <w:ind w:firstLine="0"/>
        <w:jc w:val="left"/>
      </w:pPr>
      <w:r>
        <w:lastRenderedPageBreak/>
        <w:t>stu</w:t>
      </w:r>
      <w:r w:rsidR="000D3F8F">
        <w:t xml:space="preserve">dents daily, getting to know them personally, and learning to know and understand the warning signs when they are present. </w:t>
      </w:r>
      <w:r w:rsidR="00955345">
        <w:t xml:space="preserve"> </w:t>
      </w:r>
    </w:p>
    <w:p w:rsidR="00561D61" w:rsidRDefault="00561D61" w:rsidP="00663A52">
      <w:pPr>
        <w:jc w:val="both"/>
      </w:pPr>
    </w:p>
    <w:p w:rsidR="00B27490" w:rsidRDefault="00B27490" w:rsidP="000D3F8F"/>
    <w:p w:rsidR="000D3F8F" w:rsidRDefault="000D3F8F" w:rsidP="000D3F8F"/>
    <w:p w:rsidR="000D3F8F" w:rsidRDefault="000D3F8F" w:rsidP="000D3F8F"/>
    <w:p w:rsidR="000D3F8F" w:rsidRDefault="000D3F8F" w:rsidP="000D3F8F"/>
    <w:p w:rsidR="000D3F8F" w:rsidRDefault="000D3F8F" w:rsidP="000D3F8F"/>
    <w:p w:rsidR="000D3F8F" w:rsidRDefault="000D3F8F" w:rsidP="000D3F8F"/>
    <w:p w:rsidR="000D3F8F" w:rsidRDefault="000D3F8F" w:rsidP="000D3F8F"/>
    <w:p w:rsidR="000D3F8F" w:rsidRDefault="000D3F8F" w:rsidP="000D3F8F"/>
    <w:p w:rsidR="000D3F8F" w:rsidRDefault="000D3F8F" w:rsidP="000D3F8F"/>
    <w:p w:rsidR="000D3F8F" w:rsidRDefault="000D3F8F" w:rsidP="000D3F8F"/>
    <w:p w:rsidR="000D3F8F" w:rsidRDefault="000D3F8F" w:rsidP="000D3F8F"/>
    <w:p w:rsidR="000D3F8F" w:rsidRDefault="000D3F8F" w:rsidP="000D3F8F"/>
    <w:p w:rsidR="000D3F8F" w:rsidRDefault="000D3F8F" w:rsidP="000D3F8F"/>
    <w:p w:rsidR="000D3F8F" w:rsidRDefault="000D3F8F" w:rsidP="000D3F8F"/>
    <w:p w:rsidR="000D3F8F" w:rsidRDefault="000D3F8F" w:rsidP="000D3F8F"/>
    <w:p w:rsidR="000D3F8F" w:rsidRDefault="000D3F8F" w:rsidP="000D3F8F"/>
    <w:p w:rsidR="000D3F8F" w:rsidRDefault="000D3F8F" w:rsidP="000D3F8F"/>
    <w:p w:rsidR="000D3F8F" w:rsidRDefault="000D3F8F" w:rsidP="000D3F8F"/>
    <w:p w:rsidR="000D3F8F" w:rsidRDefault="000D3F8F" w:rsidP="000D3F8F"/>
    <w:p w:rsidR="000D3F8F" w:rsidRDefault="000D3F8F" w:rsidP="000D3F8F"/>
    <w:p w:rsidR="000D3F8F" w:rsidRPr="004D6ED2" w:rsidRDefault="000D3F8F" w:rsidP="000D3F8F">
      <w:pPr>
        <w:rPr>
          <w:b/>
        </w:rPr>
      </w:pPr>
      <w:r w:rsidRPr="004D6ED2">
        <w:rPr>
          <w:b/>
        </w:rPr>
        <w:lastRenderedPageBreak/>
        <w:t>Reference</w:t>
      </w:r>
    </w:p>
    <w:p w:rsidR="000D3F8F" w:rsidRDefault="000D3F8F" w:rsidP="000D3F8F">
      <w:pPr>
        <w:ind w:left="720" w:hanging="720"/>
        <w:jc w:val="left"/>
      </w:pPr>
      <w:r>
        <w:t xml:space="preserve">Bernes, K. &amp; Bardick, A. (2007, April). Conducting adolescent violence risk assessments: A </w:t>
      </w:r>
      <w:r w:rsidR="0070440D">
        <w:t>f</w:t>
      </w:r>
      <w:r>
        <w:t xml:space="preserve">ramework for </w:t>
      </w:r>
      <w:r w:rsidR="0070440D">
        <w:t>s</w:t>
      </w:r>
      <w:r>
        <w:t xml:space="preserve">chool counselors. </w:t>
      </w:r>
      <w:r w:rsidRPr="0070440D">
        <w:rPr>
          <w:i/>
        </w:rPr>
        <w:t>Professional School Counseling</w:t>
      </w:r>
      <w:r>
        <w:t>, 10(4), 419-427.</w:t>
      </w:r>
    </w:p>
    <w:p w:rsidR="00B27490" w:rsidRDefault="00B27490" w:rsidP="00663A52">
      <w:pPr>
        <w:jc w:val="both"/>
      </w:pPr>
    </w:p>
    <w:p w:rsidR="00663A52" w:rsidRPr="00663A52" w:rsidRDefault="00663A52" w:rsidP="00663A52">
      <w:pPr>
        <w:jc w:val="both"/>
      </w:pPr>
      <w:r>
        <w:t xml:space="preserve"> </w:t>
      </w:r>
    </w:p>
    <w:sectPr w:rsidR="00663A52" w:rsidRPr="00663A52" w:rsidSect="002E7F2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EBE" w:rsidRDefault="00881EBE" w:rsidP="007B7D61">
      <w:pPr>
        <w:spacing w:line="240" w:lineRule="auto"/>
      </w:pPr>
      <w:r>
        <w:separator/>
      </w:r>
    </w:p>
  </w:endnote>
  <w:endnote w:type="continuationSeparator" w:id="0">
    <w:p w:rsidR="00881EBE" w:rsidRDefault="00881EBE" w:rsidP="007B7D6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EBE" w:rsidRDefault="00881EBE" w:rsidP="007B7D61">
      <w:pPr>
        <w:spacing w:line="240" w:lineRule="auto"/>
      </w:pPr>
      <w:r>
        <w:separator/>
      </w:r>
    </w:p>
  </w:footnote>
  <w:footnote w:type="continuationSeparator" w:id="0">
    <w:p w:rsidR="00881EBE" w:rsidRDefault="00881EBE" w:rsidP="007B7D6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73483"/>
      <w:docPartObj>
        <w:docPartGallery w:val="Page Numbers (Top of Page)"/>
        <w:docPartUnique/>
      </w:docPartObj>
    </w:sdtPr>
    <w:sdtContent>
      <w:p w:rsidR="00955345" w:rsidRDefault="00955345">
        <w:pPr>
          <w:pStyle w:val="Header"/>
          <w:jc w:val="right"/>
        </w:pPr>
        <w:r>
          <w:t xml:space="preserve">Violence Risk Assessments     </w:t>
        </w:r>
        <w:fldSimple w:instr=" PAGE   \* MERGEFORMAT ">
          <w:r w:rsidR="004D6ED2">
            <w:rPr>
              <w:noProof/>
            </w:rPr>
            <w:t>5</w:t>
          </w:r>
        </w:fldSimple>
      </w:p>
    </w:sdtContent>
  </w:sdt>
  <w:p w:rsidR="00955345" w:rsidRDefault="0095534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7D61"/>
    <w:rsid w:val="00070A50"/>
    <w:rsid w:val="0008405C"/>
    <w:rsid w:val="000D3F8F"/>
    <w:rsid w:val="001D4011"/>
    <w:rsid w:val="002222A8"/>
    <w:rsid w:val="002340D4"/>
    <w:rsid w:val="002B253C"/>
    <w:rsid w:val="002E7F2C"/>
    <w:rsid w:val="00301E74"/>
    <w:rsid w:val="00303627"/>
    <w:rsid w:val="00384EDA"/>
    <w:rsid w:val="003C1ED3"/>
    <w:rsid w:val="0041020B"/>
    <w:rsid w:val="004D6ED2"/>
    <w:rsid w:val="00561D61"/>
    <w:rsid w:val="005934DD"/>
    <w:rsid w:val="005B3749"/>
    <w:rsid w:val="005D63CA"/>
    <w:rsid w:val="00663A52"/>
    <w:rsid w:val="0070440D"/>
    <w:rsid w:val="00753F57"/>
    <w:rsid w:val="007B7D61"/>
    <w:rsid w:val="008149AA"/>
    <w:rsid w:val="00881EBE"/>
    <w:rsid w:val="008D22C1"/>
    <w:rsid w:val="00930AF1"/>
    <w:rsid w:val="00955345"/>
    <w:rsid w:val="009A4081"/>
    <w:rsid w:val="009E334F"/>
    <w:rsid w:val="009E4E0E"/>
    <w:rsid w:val="00A66830"/>
    <w:rsid w:val="00AE7C7E"/>
    <w:rsid w:val="00B27490"/>
    <w:rsid w:val="00CC5220"/>
    <w:rsid w:val="00CF558F"/>
    <w:rsid w:val="00D517A8"/>
    <w:rsid w:val="00DC3499"/>
    <w:rsid w:val="00E21DC1"/>
    <w:rsid w:val="00ED2D27"/>
    <w:rsid w:val="00F73B26"/>
    <w:rsid w:val="00FE2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F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7D6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7D61"/>
  </w:style>
  <w:style w:type="paragraph" w:styleId="Footer">
    <w:name w:val="footer"/>
    <w:basedOn w:val="Normal"/>
    <w:link w:val="FooterChar"/>
    <w:uiPriority w:val="99"/>
    <w:semiHidden/>
    <w:unhideWhenUsed/>
    <w:rsid w:val="007B7D6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7D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5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</dc:creator>
  <cp:lastModifiedBy>Lesley</cp:lastModifiedBy>
  <cp:revision>6</cp:revision>
  <dcterms:created xsi:type="dcterms:W3CDTF">2009-12-09T17:46:00Z</dcterms:created>
  <dcterms:modified xsi:type="dcterms:W3CDTF">2009-12-16T17:41:00Z</dcterms:modified>
</cp:coreProperties>
</file>